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45F9C2C7" w14:textId="223FD566" w:rsidR="00D402DA"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836" w:history="1">
            <w:r w:rsidR="00D402DA" w:rsidRPr="00531E05">
              <w:rPr>
                <w:rStyle w:val="Hipervnculo"/>
                <w:rFonts w:cs="Arial"/>
                <w:noProof/>
              </w:rPr>
              <w:t>1.</w:t>
            </w:r>
            <w:r w:rsidR="00D402DA">
              <w:rPr>
                <w:rFonts w:asciiTheme="minorHAnsi" w:eastAsiaTheme="minorEastAsia" w:hAnsiTheme="minorHAnsi" w:cstheme="minorBidi"/>
                <w:noProof/>
                <w:kern w:val="2"/>
                <w:szCs w:val="24"/>
                <w:lang w:eastAsia="es-EC"/>
                <w14:ligatures w14:val="standardContextual"/>
              </w:rPr>
              <w:tab/>
            </w:r>
            <w:r w:rsidR="00D402DA" w:rsidRPr="00531E05">
              <w:rPr>
                <w:rStyle w:val="Hipervnculo"/>
                <w:rFonts w:cs="Arial"/>
                <w:noProof/>
              </w:rPr>
              <w:t>NORMATIVA APLICABLE</w:t>
            </w:r>
            <w:r w:rsidR="00D402DA">
              <w:rPr>
                <w:noProof/>
                <w:webHidden/>
              </w:rPr>
              <w:tab/>
            </w:r>
            <w:r w:rsidR="00D402DA">
              <w:rPr>
                <w:noProof/>
                <w:webHidden/>
              </w:rPr>
              <w:fldChar w:fldCharType="begin"/>
            </w:r>
            <w:r w:rsidR="00D402DA">
              <w:rPr>
                <w:noProof/>
                <w:webHidden/>
              </w:rPr>
              <w:instrText xml:space="preserve"> PAGEREF _Toc219793836 \h </w:instrText>
            </w:r>
            <w:r w:rsidR="00D402DA">
              <w:rPr>
                <w:noProof/>
                <w:webHidden/>
              </w:rPr>
            </w:r>
            <w:r w:rsidR="00D402DA">
              <w:rPr>
                <w:noProof/>
                <w:webHidden/>
              </w:rPr>
              <w:fldChar w:fldCharType="separate"/>
            </w:r>
            <w:r w:rsidR="00D402DA">
              <w:rPr>
                <w:noProof/>
                <w:webHidden/>
              </w:rPr>
              <w:t>3</w:t>
            </w:r>
            <w:r w:rsidR="00D402DA">
              <w:rPr>
                <w:noProof/>
                <w:webHidden/>
              </w:rPr>
              <w:fldChar w:fldCharType="end"/>
            </w:r>
          </w:hyperlink>
        </w:p>
        <w:p w14:paraId="19B22935" w14:textId="349C2938"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37" w:history="1">
            <w:r w:rsidRPr="00531E05">
              <w:rPr>
                <w:rStyle w:val="Hipervnculo"/>
                <w:rFonts w:cs="Arial"/>
                <w:noProof/>
              </w:rPr>
              <w:t>2.</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_Toc219793837 \h </w:instrText>
            </w:r>
            <w:r>
              <w:rPr>
                <w:noProof/>
                <w:webHidden/>
              </w:rPr>
            </w:r>
            <w:r>
              <w:rPr>
                <w:noProof/>
                <w:webHidden/>
              </w:rPr>
              <w:fldChar w:fldCharType="separate"/>
            </w:r>
            <w:r>
              <w:rPr>
                <w:noProof/>
                <w:webHidden/>
              </w:rPr>
              <w:t>7</w:t>
            </w:r>
            <w:r>
              <w:rPr>
                <w:noProof/>
                <w:webHidden/>
              </w:rPr>
              <w:fldChar w:fldCharType="end"/>
            </w:r>
          </w:hyperlink>
        </w:p>
        <w:p w14:paraId="62E392B8" w14:textId="3DD97974"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38" w:history="1">
            <w:r w:rsidRPr="00531E05">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_Toc219793838 \h </w:instrText>
            </w:r>
            <w:r>
              <w:rPr>
                <w:noProof/>
                <w:webHidden/>
              </w:rPr>
            </w:r>
            <w:r>
              <w:rPr>
                <w:noProof/>
                <w:webHidden/>
              </w:rPr>
              <w:fldChar w:fldCharType="separate"/>
            </w:r>
            <w:r>
              <w:rPr>
                <w:noProof/>
                <w:webHidden/>
              </w:rPr>
              <w:t>7</w:t>
            </w:r>
            <w:r>
              <w:rPr>
                <w:noProof/>
                <w:webHidden/>
              </w:rPr>
              <w:fldChar w:fldCharType="end"/>
            </w:r>
          </w:hyperlink>
        </w:p>
        <w:p w14:paraId="4F808D16" w14:textId="732A8C54"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39" w:history="1">
            <w:r w:rsidRPr="00531E05">
              <w:rPr>
                <w:rStyle w:val="Hipervnculo"/>
                <w:noProof/>
              </w:rPr>
              <w:t>4.</w:t>
            </w:r>
            <w:r>
              <w:rPr>
                <w:rFonts w:asciiTheme="minorHAnsi" w:eastAsiaTheme="minorEastAsia" w:hAnsiTheme="minorHAnsi" w:cstheme="minorBidi"/>
                <w:noProof/>
                <w:kern w:val="2"/>
                <w:szCs w:val="24"/>
                <w:lang w:eastAsia="es-EC"/>
                <w14:ligatures w14:val="standardContextual"/>
              </w:rPr>
              <w:tab/>
            </w:r>
            <w:r w:rsidRPr="00531E05">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_Toc219793839 \h </w:instrText>
            </w:r>
            <w:r>
              <w:rPr>
                <w:noProof/>
                <w:webHidden/>
              </w:rPr>
            </w:r>
            <w:r>
              <w:rPr>
                <w:noProof/>
                <w:webHidden/>
              </w:rPr>
              <w:fldChar w:fldCharType="separate"/>
            </w:r>
            <w:r>
              <w:rPr>
                <w:noProof/>
                <w:webHidden/>
              </w:rPr>
              <w:t>8</w:t>
            </w:r>
            <w:r>
              <w:rPr>
                <w:noProof/>
                <w:webHidden/>
              </w:rPr>
              <w:fldChar w:fldCharType="end"/>
            </w:r>
          </w:hyperlink>
        </w:p>
        <w:p w14:paraId="11B16295" w14:textId="4E0BF31F"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40" w:history="1">
            <w:r w:rsidRPr="00531E05">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MECANISMOS A APLICAR:</w:t>
            </w:r>
            <w:r>
              <w:rPr>
                <w:noProof/>
                <w:webHidden/>
              </w:rPr>
              <w:tab/>
            </w:r>
            <w:r>
              <w:rPr>
                <w:noProof/>
                <w:webHidden/>
              </w:rPr>
              <w:fldChar w:fldCharType="begin"/>
            </w:r>
            <w:r>
              <w:rPr>
                <w:noProof/>
                <w:webHidden/>
              </w:rPr>
              <w:instrText xml:space="preserve"> PAGEREF _Toc219793840 \h </w:instrText>
            </w:r>
            <w:r>
              <w:rPr>
                <w:noProof/>
                <w:webHidden/>
              </w:rPr>
            </w:r>
            <w:r>
              <w:rPr>
                <w:noProof/>
                <w:webHidden/>
              </w:rPr>
              <w:fldChar w:fldCharType="separate"/>
            </w:r>
            <w:r>
              <w:rPr>
                <w:noProof/>
                <w:webHidden/>
              </w:rPr>
              <w:t>8</w:t>
            </w:r>
            <w:r>
              <w:rPr>
                <w:noProof/>
                <w:webHidden/>
              </w:rPr>
              <w:fldChar w:fldCharType="end"/>
            </w:r>
          </w:hyperlink>
        </w:p>
        <w:p w14:paraId="5D1F9C95" w14:textId="68E377CB"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41" w:history="1">
            <w:r w:rsidRPr="00531E05">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_Toc219793841 \h </w:instrText>
            </w:r>
            <w:r>
              <w:rPr>
                <w:noProof/>
                <w:webHidden/>
              </w:rPr>
            </w:r>
            <w:r>
              <w:rPr>
                <w:noProof/>
                <w:webHidden/>
              </w:rPr>
              <w:fldChar w:fldCharType="separate"/>
            </w:r>
            <w:r>
              <w:rPr>
                <w:noProof/>
                <w:webHidden/>
              </w:rPr>
              <w:t>8</w:t>
            </w:r>
            <w:r>
              <w:rPr>
                <w:noProof/>
                <w:webHidden/>
              </w:rPr>
              <w:fldChar w:fldCharType="end"/>
            </w:r>
          </w:hyperlink>
        </w:p>
        <w:p w14:paraId="20C6F1A6" w14:textId="055CAE00"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42" w:history="1">
            <w:r w:rsidRPr="00531E05">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ANEXOS:</w:t>
            </w:r>
            <w:r>
              <w:rPr>
                <w:noProof/>
                <w:webHidden/>
              </w:rPr>
              <w:tab/>
            </w:r>
            <w:r>
              <w:rPr>
                <w:noProof/>
                <w:webHidden/>
              </w:rPr>
              <w:fldChar w:fldCharType="begin"/>
            </w:r>
            <w:r>
              <w:rPr>
                <w:noProof/>
                <w:webHidden/>
              </w:rPr>
              <w:instrText xml:space="preserve"> PAGEREF _Toc219793842 \h </w:instrText>
            </w:r>
            <w:r>
              <w:rPr>
                <w:noProof/>
                <w:webHidden/>
              </w:rPr>
            </w:r>
            <w:r>
              <w:rPr>
                <w:noProof/>
                <w:webHidden/>
              </w:rPr>
              <w:fldChar w:fldCharType="separate"/>
            </w:r>
            <w:r>
              <w:rPr>
                <w:noProof/>
                <w:webHidden/>
              </w:rPr>
              <w:t>8</w:t>
            </w:r>
            <w:r>
              <w:rPr>
                <w:noProof/>
                <w:webHidden/>
              </w:rPr>
              <w:fldChar w:fldCharType="end"/>
            </w:r>
          </w:hyperlink>
        </w:p>
        <w:p w14:paraId="0B3127E7" w14:textId="632D9739" w:rsidR="00D402DA" w:rsidRDefault="00D402DA">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843" w:history="1">
            <w:r w:rsidRPr="00531E05">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531E05">
              <w:rPr>
                <w:rStyle w:val="Hipervnculo"/>
                <w:rFonts w:cs="Arial"/>
                <w:noProof/>
              </w:rPr>
              <w:t>FIRMAS DE RESPONSABILIDAD:</w:t>
            </w:r>
            <w:r>
              <w:rPr>
                <w:noProof/>
                <w:webHidden/>
              </w:rPr>
              <w:tab/>
            </w:r>
            <w:r>
              <w:rPr>
                <w:noProof/>
                <w:webHidden/>
              </w:rPr>
              <w:fldChar w:fldCharType="begin"/>
            </w:r>
            <w:r>
              <w:rPr>
                <w:noProof/>
                <w:webHidden/>
              </w:rPr>
              <w:instrText xml:space="preserve"> PAGEREF _Toc219793843 \h </w:instrText>
            </w:r>
            <w:r>
              <w:rPr>
                <w:noProof/>
                <w:webHidden/>
              </w:rPr>
            </w:r>
            <w:r>
              <w:rPr>
                <w:noProof/>
                <w:webHidden/>
              </w:rPr>
              <w:fldChar w:fldCharType="separate"/>
            </w:r>
            <w:r>
              <w:rPr>
                <w:noProof/>
                <w:webHidden/>
              </w:rPr>
              <w:t>8</w:t>
            </w:r>
            <w:r>
              <w:rPr>
                <w:noProof/>
                <w:webHidden/>
              </w:rPr>
              <w:fldChar w:fldCharType="end"/>
            </w:r>
          </w:hyperlink>
        </w:p>
        <w:p w14:paraId="63B1D95A" w14:textId="77D47E0A"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836"/>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4A80B75F" w14:textId="77777777" w:rsidR="00E231E5" w:rsidRDefault="00E231E5" w:rsidP="00E231E5">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7079D57" w14:textId="77777777" w:rsidR="00E231E5" w:rsidRDefault="00E231E5" w:rsidP="00E231E5">
      <w:pPr>
        <w:jc w:val="both"/>
        <w:rPr>
          <w:rFonts w:cs="Arial"/>
          <w:bCs/>
          <w:i/>
          <w:szCs w:val="24"/>
        </w:rPr>
      </w:pPr>
    </w:p>
    <w:p w14:paraId="2E24DDC9" w14:textId="39A9EB08" w:rsidR="00E231E5" w:rsidRPr="00E231E5" w:rsidRDefault="00E231E5">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2FBB9646" w14:textId="77777777" w:rsidR="00E231E5" w:rsidRDefault="00E231E5">
      <w:pPr>
        <w:jc w:val="both"/>
        <w:rPr>
          <w:rFonts w:cs="Arial"/>
          <w:b/>
          <w:i/>
          <w:szCs w:val="24"/>
        </w:rPr>
      </w:pPr>
    </w:p>
    <w:p w14:paraId="73FE5891" w14:textId="575D420B"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2A2358B1" w14:textId="7C3ACB0E" w:rsidR="002667EA" w:rsidRDefault="002667EA">
      <w:pPr>
        <w:jc w:val="both"/>
        <w:rPr>
          <w:rFonts w:cs="Arial"/>
          <w:i/>
          <w:szCs w:val="24"/>
        </w:rPr>
      </w:pPr>
      <w:r>
        <w:rPr>
          <w:rFonts w:cs="Arial"/>
          <w:i/>
          <w:szCs w:val="24"/>
        </w:rPr>
        <w:t>“</w:t>
      </w:r>
      <w:r w:rsidRPr="002667EA">
        <w:rPr>
          <w:rFonts w:cs="Arial"/>
          <w:i/>
          <w:szCs w:val="24"/>
        </w:rPr>
        <w:t xml:space="preserve">Art. 2.- Ámbito </w:t>
      </w:r>
      <w:proofErr w:type="gramStart"/>
      <w:r w:rsidRPr="002667EA">
        <w:rPr>
          <w:rFonts w:cs="Arial"/>
          <w:i/>
          <w:szCs w:val="24"/>
        </w:rPr>
        <w:t>territorial.-</w:t>
      </w:r>
      <w:proofErr w:type="gramEnd"/>
      <w:r w:rsidRPr="002667EA">
        <w:rPr>
          <w:rFonts w:cs="Arial"/>
          <w:i/>
          <w:szCs w:val="24"/>
        </w:rPr>
        <w:t xml:space="preserve"> Las contrataciones que se realicen en el extranjero se someterán a las disposiciones normativas legales del país extranjero, a las prácticas comerciales o a los modelos de negocios de aplicación internacional. </w:t>
      </w:r>
      <w:r w:rsidRPr="002667EA">
        <w:rPr>
          <w:rFonts w:cs="Arial"/>
          <w:i/>
          <w:szCs w:val="24"/>
        </w:rPr>
        <w:lastRenderedPageBreak/>
        <w:t>En el caso de las contrataciones que se financien, previo convenio, con fondos provenientes de organismos multilaterales de crédito de los cuales el Ecuador sea miembro; en las contrataciones que se financien con fondos reembolsables o no reembolsables provenientes de financiamiento de gobierno a gobierno; contrataciones con organismos internacionales de cooperación; o contrataciones sujetas o cubiertas a acuerdos comerciales ratificados por el Ecuador, se observará lo acordado en los respectivos convenios, acuerdos o tratados comerciales. El respectivo convenio deberá establecer si se aplican las reglas de contratación del organismo internacional, o esta ley y su reglamento. Lo no previsto en dichos convenios o instrumentos internacionales se regirá por las disposiciones de esta Ley, y su Reglamento. Las entidades contratantes están obligadas a aplicar los instrumentos comerciales internacionales que ratifique el Estado ecuatoriano, en materia de contratación pública. El Reglamento General a esta Ley regulará las situaciones previstas en este artículo, con enfoque de transparencia y buen uso de los recursos públicos</w:t>
      </w:r>
      <w:r>
        <w:rPr>
          <w:rFonts w:cs="Arial"/>
          <w:i/>
          <w:szCs w:val="24"/>
        </w:rPr>
        <w:t>”</w:t>
      </w:r>
      <w:r w:rsidRPr="002667EA">
        <w:rPr>
          <w:rFonts w:cs="Arial"/>
          <w:i/>
          <w:szCs w:val="24"/>
        </w:rPr>
        <w:t>.</w:t>
      </w:r>
    </w:p>
    <w:p w14:paraId="2410A901" w14:textId="77777777" w:rsidR="002667EA" w:rsidRDefault="002667EA">
      <w:pPr>
        <w:jc w:val="both"/>
        <w:rPr>
          <w:rFonts w:cs="Arial"/>
          <w:i/>
          <w:szCs w:val="24"/>
        </w:rPr>
      </w:pPr>
    </w:p>
    <w:p w14:paraId="06182D33" w14:textId="290E48EE"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29036413" w14:textId="77777777" w:rsidR="0064560C" w:rsidRPr="00227016" w:rsidRDefault="0082023D">
      <w:pPr>
        <w:jc w:val="both"/>
        <w:rPr>
          <w:rFonts w:cs="Arial"/>
          <w:b/>
          <w:bCs/>
          <w:szCs w:val="24"/>
        </w:rPr>
      </w:pPr>
      <w:r w:rsidRPr="00227016">
        <w:rPr>
          <w:rFonts w:cs="Arial"/>
          <w:b/>
          <w:bCs/>
          <w:szCs w:val="24"/>
        </w:rPr>
        <w:t>Reglamento General Ley Orgánica del Sistema Nacional de Contratación Pública:</w:t>
      </w:r>
    </w:p>
    <w:p w14:paraId="0222FDE7" w14:textId="77777777" w:rsidR="0064560C" w:rsidRPr="00227016" w:rsidRDefault="0064560C">
      <w:pPr>
        <w:jc w:val="both"/>
        <w:rPr>
          <w:rFonts w:cs="Arial"/>
          <w:b/>
          <w:bCs/>
          <w:szCs w:val="24"/>
        </w:rPr>
      </w:pPr>
    </w:p>
    <w:p w14:paraId="14B9DBFA" w14:textId="656CAD85" w:rsidR="002667EA" w:rsidRDefault="002667EA" w:rsidP="00EC12E6">
      <w:pPr>
        <w:jc w:val="both"/>
        <w:rPr>
          <w:rFonts w:cs="Arial"/>
          <w:i/>
          <w:szCs w:val="24"/>
        </w:rPr>
      </w:pPr>
      <w:bookmarkStart w:id="1" w:name="_Hlk212709620"/>
      <w:r>
        <w:rPr>
          <w:rFonts w:cs="Arial"/>
          <w:i/>
          <w:szCs w:val="24"/>
        </w:rPr>
        <w:t>“</w:t>
      </w:r>
      <w:r w:rsidRPr="002667EA">
        <w:rPr>
          <w:rFonts w:cs="Arial"/>
          <w:i/>
          <w:szCs w:val="24"/>
        </w:rPr>
        <w:t xml:space="preserve">Art. 5.- Contrataciones en el </w:t>
      </w:r>
      <w:proofErr w:type="gramStart"/>
      <w:r w:rsidRPr="002667EA">
        <w:rPr>
          <w:rFonts w:cs="Arial"/>
          <w:i/>
          <w:szCs w:val="24"/>
        </w:rPr>
        <w:t>extranjero.-</w:t>
      </w:r>
      <w:proofErr w:type="gramEnd"/>
      <w:r w:rsidRPr="002667EA">
        <w:rPr>
          <w:rFonts w:cs="Arial"/>
          <w:i/>
          <w:szCs w:val="24"/>
        </w:rPr>
        <w:t xml:space="preserve"> 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Estos procedimientos se someterán a las normas legales del país en que se contraten o a prácticas comerciales o modelos de negocio de aplicación internacional, procurando realizar procesos internacionales de selección competitivos.</w:t>
      </w:r>
      <w:r>
        <w:rPr>
          <w:rFonts w:cs="Arial"/>
          <w:i/>
          <w:szCs w:val="24"/>
        </w:rPr>
        <w:t xml:space="preserve"> </w:t>
      </w:r>
      <w:r w:rsidRPr="002667EA">
        <w:rPr>
          <w:rFonts w:cs="Arial"/>
          <w:i/>
          <w:szCs w:val="24"/>
        </w:rPr>
        <w:t xml:space="preserve">Como una práctica comercial se contemplan los procedimientos y modalidades de contratación de gobierno a gobierno u otras modalidades que fueren necesarias y aplicables, con sujeción a sus requisitos propios. 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w:t>
      </w:r>
      <w:r w:rsidRPr="002667EA">
        <w:rPr>
          <w:rFonts w:cs="Arial"/>
          <w:i/>
          <w:szCs w:val="24"/>
        </w:rPr>
        <w:lastRenderedPageBreak/>
        <w:t>la Ley Orgánica del Sistema Nacional de Contratación Pública y en este Reglamento General. En el caso de contrataciones de servicios, necesarias para el patrocinio, copatrocinio o asesoría internacional del Estado o de las entidades del sector público, a ejecutarse en el exterior, no serán aplicables en ninguna de las fases del proceso de contratación, incluida la fase preparatoria, las normas que rigen el Sistema Nacional de Contratación Pública. Sin embargo, dichas contrataciones deberán cumplir con los criterios previstos en la Disposición General Décima de la Ley Orgánica del Sistema Nacional de Contratación Pública. Los organismos y entidades que conforman el Subsistema Nacional de Control, en el ámbito de sus competencias, efectuarán los procedimientos de control concurrente y/o posterior a efectos de vigilar el cumplimiento de esta disposición. Toda convocatoria para las adquisiciones referidas en este artículo, además de las publicaciones en medios internacionales, deberán publicarse en el Portal de Contratación Pública, a través de la herramienta de publicación especial, en el término de cinco (5) días posteriores a la firma del contrato, excepto las establecidas en el numeral 2 del artículo 38 de la Ley Orgánica del Sistema Nacional de Contratación Pública</w:t>
      </w:r>
      <w:r>
        <w:rPr>
          <w:rFonts w:cs="Arial"/>
          <w:i/>
          <w:szCs w:val="24"/>
        </w:rPr>
        <w:t>.”</w:t>
      </w:r>
    </w:p>
    <w:p w14:paraId="51E9D61B" w14:textId="77777777" w:rsidR="002667EA" w:rsidRDefault="002667EA" w:rsidP="00EC12E6">
      <w:pPr>
        <w:jc w:val="both"/>
        <w:rPr>
          <w:rFonts w:cs="Arial"/>
          <w:i/>
          <w:szCs w:val="24"/>
        </w:rPr>
      </w:pPr>
    </w:p>
    <w:p w14:paraId="6CE9D312" w14:textId="3938C4FC" w:rsidR="00EC12E6" w:rsidRDefault="00EC12E6" w:rsidP="00EC12E6">
      <w:pPr>
        <w:jc w:val="both"/>
        <w:rPr>
          <w:rFonts w:cs="Arial"/>
          <w:i/>
          <w:szCs w:val="24"/>
        </w:rPr>
      </w:pPr>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61534A01" w14:textId="77777777" w:rsidR="00EC12E6" w:rsidRDefault="00EC12E6" w:rsidP="00EC12E6">
      <w:pPr>
        <w:jc w:val="both"/>
        <w:rPr>
          <w:rFonts w:cs="Arial"/>
          <w:i/>
          <w:szCs w:val="24"/>
        </w:rPr>
      </w:pPr>
    </w:p>
    <w:p w14:paraId="534AFAEE" w14:textId="77777777" w:rsidR="00EC12E6" w:rsidRPr="00227016" w:rsidRDefault="00EC12E6" w:rsidP="00EC12E6">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7E894BE2" w14:textId="77777777" w:rsidR="00EC12E6" w:rsidRPr="00227016" w:rsidRDefault="00EC12E6" w:rsidP="00EC12E6">
      <w:pPr>
        <w:jc w:val="both"/>
        <w:rPr>
          <w:rFonts w:cs="Arial"/>
          <w:i/>
          <w:szCs w:val="24"/>
        </w:rPr>
      </w:pPr>
    </w:p>
    <w:p w14:paraId="2F8DEC64" w14:textId="0326064A" w:rsidR="0064560C" w:rsidRPr="00227016" w:rsidRDefault="00EC12E6">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 xml:space="preserve">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w:t>
      </w:r>
      <w:r w:rsidRPr="001C004B">
        <w:rPr>
          <w:rFonts w:cs="Arial"/>
          <w:i/>
          <w:szCs w:val="24"/>
        </w:rPr>
        <w:lastRenderedPageBreak/>
        <w:t>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bookmarkEnd w:id="2"/>
    </w:p>
    <w:p w14:paraId="72B27491" w14:textId="77777777" w:rsidR="0064560C" w:rsidRPr="00227016" w:rsidRDefault="0064560C">
      <w:pPr>
        <w:jc w:val="both"/>
        <w:rPr>
          <w:rFonts w:cs="Arial"/>
          <w:b/>
          <w:bCs/>
          <w:szCs w:val="24"/>
        </w:rPr>
      </w:pPr>
    </w:p>
    <w:p w14:paraId="432EE060" w14:textId="77777777" w:rsidR="0064560C" w:rsidRPr="00227016" w:rsidRDefault="0082023D">
      <w:pPr>
        <w:jc w:val="both"/>
        <w:rPr>
          <w:rFonts w:cs="Arial"/>
          <w:b/>
          <w:bCs/>
          <w:szCs w:val="24"/>
        </w:rPr>
      </w:pPr>
      <w:r w:rsidRPr="00227016">
        <w:rPr>
          <w:rFonts w:cs="Arial"/>
          <w:b/>
          <w:bCs/>
          <w:szCs w:val="24"/>
        </w:rPr>
        <w:t>Normas de Control interno de la Contraloría General del Estado:</w:t>
      </w:r>
    </w:p>
    <w:p w14:paraId="7862ACE5" w14:textId="77777777" w:rsidR="0064560C" w:rsidRPr="00227016" w:rsidRDefault="0064560C">
      <w:pPr>
        <w:jc w:val="both"/>
        <w:rPr>
          <w:rFonts w:cs="Arial"/>
          <w:b/>
          <w:bCs/>
          <w:szCs w:val="24"/>
        </w:rPr>
      </w:pPr>
    </w:p>
    <w:p w14:paraId="24894C75" w14:textId="1B1B847B" w:rsidR="0064560C" w:rsidRPr="00E07488" w:rsidRDefault="0082023D" w:rsidP="00E07488">
      <w:pPr>
        <w:jc w:val="both"/>
        <w:rPr>
          <w:rFonts w:cs="Arial"/>
          <w:i/>
          <w:szCs w:val="24"/>
        </w:rPr>
      </w:pPr>
      <w:r w:rsidRPr="00227016">
        <w:rPr>
          <w:rFonts w:cs="Arial"/>
          <w:i/>
          <w:szCs w:val="24"/>
        </w:rPr>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4246EC83" w14:textId="77777777" w:rsidR="0064560C" w:rsidRPr="00227016" w:rsidRDefault="0082023D">
      <w:pPr>
        <w:pStyle w:val="Ttulo1"/>
        <w:rPr>
          <w:rFonts w:cs="Arial"/>
          <w:szCs w:val="24"/>
        </w:rPr>
      </w:pPr>
      <w:bookmarkStart w:id="3" w:name="_Toc219793837"/>
      <w:r w:rsidRPr="00227016">
        <w:rPr>
          <w:rFonts w:cs="Arial"/>
          <w:szCs w:val="24"/>
        </w:rPr>
        <w:t>IDENTIFICACIÓN ESPECIFICA, DETALLADA, CLARA Y CONCRETA DE LA NECESIDAD DE CONTRATACIÓN:</w:t>
      </w:r>
      <w:bookmarkEnd w:id="3"/>
      <w:r w:rsidRPr="00227016">
        <w:rPr>
          <w:rFonts w:cs="Arial"/>
          <w:szCs w:val="24"/>
        </w:rPr>
        <w:t xml:space="preserve"> </w:t>
      </w:r>
    </w:p>
    <w:p w14:paraId="35EC266C" w14:textId="77777777" w:rsidR="0064560C" w:rsidRPr="00227016" w:rsidRDefault="0082023D">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227016" w:rsidRDefault="0082023D">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227016" w:rsidRDefault="0082023D">
      <w:pPr>
        <w:pStyle w:val="Ttulo1"/>
        <w:rPr>
          <w:rFonts w:cs="Arial"/>
          <w:szCs w:val="24"/>
        </w:rPr>
      </w:pPr>
      <w:bookmarkStart w:id="4" w:name="_Toc219793838"/>
      <w:r w:rsidRPr="00227016">
        <w:rPr>
          <w:rFonts w:cs="Arial"/>
          <w:szCs w:val="24"/>
        </w:rPr>
        <w:t>ANÁLISIS DEL BENEFICIO, EFICIENCIA O EFECTIVIDAD DE LA CONTRATACIÓN:</w:t>
      </w:r>
      <w:bookmarkEnd w:id="4"/>
    </w:p>
    <w:p w14:paraId="5A1722B8" w14:textId="77777777" w:rsidR="0064560C" w:rsidRPr="00227016" w:rsidRDefault="0064560C">
      <w:pPr>
        <w:rPr>
          <w:rFonts w:cs="Arial"/>
          <w:szCs w:val="24"/>
        </w:rPr>
      </w:pPr>
    </w:p>
    <w:p w14:paraId="449BD8BE" w14:textId="77777777" w:rsidR="0064560C" w:rsidRPr="00227016" w:rsidRDefault="0082023D">
      <w:pPr>
        <w:jc w:val="both"/>
        <w:rPr>
          <w:rFonts w:cs="Arial"/>
          <w:bCs/>
          <w:color w:val="00B0F0"/>
          <w:szCs w:val="24"/>
        </w:rPr>
      </w:pPr>
      <w:r w:rsidRPr="00227016">
        <w:rPr>
          <w:rFonts w:cs="Arial"/>
          <w:bCs/>
          <w:color w:val="00B0F0"/>
          <w:szCs w:val="24"/>
        </w:rPr>
        <w:t xml:space="preserve">En este análisis, se debe indicar la alternativa que represente mayor cantidad de beneficios, lo que incluye la decisión y justificación sobre qué comprar, </w:t>
      </w:r>
      <w:r w:rsidRPr="00227016">
        <w:rPr>
          <w:rFonts w:cs="Arial"/>
          <w:bCs/>
          <w:color w:val="00B0F0"/>
          <w:szCs w:val="24"/>
        </w:rPr>
        <w:lastRenderedPageBreak/>
        <w:t>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227016" w:rsidRDefault="0064560C">
      <w:pPr>
        <w:jc w:val="both"/>
        <w:rPr>
          <w:rFonts w:cs="Arial"/>
          <w:bCs/>
          <w:color w:val="00B0F0"/>
          <w:szCs w:val="24"/>
        </w:rPr>
      </w:pPr>
    </w:p>
    <w:p w14:paraId="2DAD6EED" w14:textId="77777777" w:rsidR="0064560C" w:rsidRPr="00227016" w:rsidRDefault="0082023D">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227016" w:rsidRDefault="0064560C">
      <w:pPr>
        <w:jc w:val="both"/>
        <w:rPr>
          <w:rFonts w:cs="Arial"/>
          <w:bCs/>
          <w:color w:val="00B0F0"/>
          <w:szCs w:val="24"/>
        </w:rPr>
      </w:pPr>
    </w:p>
    <w:p w14:paraId="233CAC80" w14:textId="77777777" w:rsidR="0064560C" w:rsidRPr="00227016" w:rsidRDefault="0082023D">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227016" w:rsidRDefault="0064560C">
      <w:pPr>
        <w:jc w:val="both"/>
        <w:rPr>
          <w:rFonts w:cs="Arial"/>
          <w:bCs/>
          <w:color w:val="00B0F0"/>
          <w:szCs w:val="24"/>
        </w:rPr>
      </w:pPr>
    </w:p>
    <w:p w14:paraId="7BEB848E" w14:textId="77777777" w:rsidR="0064560C" w:rsidRDefault="0082023D">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239C04DB" w14:textId="77777777" w:rsidR="00CB384C" w:rsidRDefault="00CB384C">
      <w:pPr>
        <w:jc w:val="both"/>
        <w:rPr>
          <w:rFonts w:cs="Arial"/>
          <w:bCs/>
          <w:color w:val="00B0F0"/>
          <w:szCs w:val="24"/>
        </w:rPr>
      </w:pPr>
    </w:p>
    <w:p w14:paraId="464B0454" w14:textId="02765CB9" w:rsidR="00CB384C" w:rsidRDefault="00CB384C" w:rsidP="00CB384C">
      <w:pPr>
        <w:pStyle w:val="Ttulo1"/>
      </w:pPr>
      <w:bookmarkStart w:id="5" w:name="_Toc219793839"/>
      <w:r w:rsidRPr="00E3729A">
        <w:t xml:space="preserve">ANÁLISIS </w:t>
      </w:r>
      <w:r>
        <w:t xml:space="preserve">PRELIMINAR </w:t>
      </w:r>
      <w:r w:rsidRPr="00E3729A">
        <w:t xml:space="preserve">DEL </w:t>
      </w:r>
      <w:r>
        <w:t xml:space="preserve">MEJOR </w:t>
      </w:r>
      <w:r w:rsidR="00A63E6E">
        <w:t>VALOR</w:t>
      </w:r>
      <w:r>
        <w:t xml:space="preserve"> POR DINERO</w:t>
      </w:r>
      <w:r w:rsidRPr="00E3729A">
        <w:t>:</w:t>
      </w:r>
      <w:bookmarkEnd w:id="5"/>
    </w:p>
    <w:p w14:paraId="46F1E687" w14:textId="77777777" w:rsidR="00CB384C" w:rsidRDefault="00CB384C" w:rsidP="00CB384C"/>
    <w:p w14:paraId="1549453B" w14:textId="7A8FA0C5" w:rsidR="0064560C" w:rsidRPr="000600DC" w:rsidRDefault="000600DC" w:rsidP="000600DC">
      <w:pPr>
        <w:jc w:val="both"/>
        <w:rPr>
          <w:rFonts w:cs="Arial"/>
          <w:bCs/>
          <w:color w:val="00B0F0"/>
          <w:szCs w:val="24"/>
        </w:rPr>
      </w:pPr>
      <w:r w:rsidRPr="00364E26">
        <w:rPr>
          <w:rFonts w:eastAsia="Calibri" w:cs="Arial"/>
          <w:szCs w:val="24"/>
        </w:rPr>
        <w:t xml:space="preserve">No aplica conforme lo establecido en el </w:t>
      </w:r>
      <w:r>
        <w:rPr>
          <w:rFonts w:eastAsia="Calibri" w:cs="Arial"/>
          <w:szCs w:val="24"/>
        </w:rPr>
        <w:t>Art. 5 del Reglamento General a la LOSNCP</w:t>
      </w:r>
      <w:r w:rsidR="000A21D4">
        <w:rPr>
          <w:rFonts w:eastAsia="Calibri" w:cs="Arial"/>
          <w:szCs w:val="24"/>
        </w:rPr>
        <w:t>.</w:t>
      </w:r>
    </w:p>
    <w:p w14:paraId="36F1B5D6" w14:textId="37EC0ADF" w:rsidR="0064560C" w:rsidRPr="00227016" w:rsidRDefault="0082023D">
      <w:pPr>
        <w:pStyle w:val="Ttulo1"/>
        <w:rPr>
          <w:rFonts w:cs="Arial"/>
          <w:szCs w:val="24"/>
        </w:rPr>
      </w:pPr>
      <w:bookmarkStart w:id="6" w:name="_Toc219793840"/>
      <w:r w:rsidRPr="00227016">
        <w:rPr>
          <w:rFonts w:cs="Arial"/>
          <w:szCs w:val="24"/>
        </w:rPr>
        <w:t>MECANISMOS A APLICAR:</w:t>
      </w:r>
      <w:bookmarkEnd w:id="6"/>
    </w:p>
    <w:p w14:paraId="71D99E91" w14:textId="0330DFFF" w:rsidR="0064560C" w:rsidRPr="00227016" w:rsidRDefault="00E07488">
      <w:pPr>
        <w:spacing w:before="240"/>
        <w:jc w:val="both"/>
        <w:rPr>
          <w:rFonts w:cs="Arial"/>
          <w:bCs/>
          <w:szCs w:val="24"/>
        </w:rPr>
      </w:pPr>
      <w:r>
        <w:rPr>
          <w:rFonts w:cs="Arial"/>
          <w:bCs/>
          <w:szCs w:val="24"/>
        </w:rPr>
        <w:t>Se aplicarán los mecanismos establecidos en el Art. 2 de la Ley Orgánica del Sistema Nacional de Contratación Pública, concordante con el Art, 5 de su reglamento General.</w:t>
      </w:r>
    </w:p>
    <w:p w14:paraId="44A519FC" w14:textId="77777777" w:rsidR="0064560C" w:rsidRPr="00227016" w:rsidRDefault="0082023D">
      <w:pPr>
        <w:pStyle w:val="Ttulo1"/>
        <w:rPr>
          <w:rFonts w:cs="Arial"/>
          <w:szCs w:val="24"/>
        </w:rPr>
      </w:pPr>
      <w:bookmarkStart w:id="7" w:name="_Toc219793841"/>
      <w:r w:rsidRPr="00227016">
        <w:rPr>
          <w:rFonts w:cs="Arial"/>
          <w:szCs w:val="24"/>
        </w:rPr>
        <w:t>PRESUPUESTO REFERENCIAL ESTIMADO:</w:t>
      </w:r>
      <w:bookmarkEnd w:id="7"/>
      <w:r w:rsidRPr="00227016">
        <w:rPr>
          <w:rFonts w:cs="Arial"/>
          <w:szCs w:val="24"/>
        </w:rPr>
        <w:t xml:space="preserve"> </w:t>
      </w:r>
    </w:p>
    <w:p w14:paraId="77C48002" w14:textId="77777777" w:rsidR="00545A12" w:rsidRPr="00307E00" w:rsidRDefault="00545A12" w:rsidP="00545A12">
      <w:pPr>
        <w:spacing w:before="240"/>
        <w:jc w:val="both"/>
        <w:rPr>
          <w:rFonts w:cs="Arial"/>
          <w:bCs/>
          <w:sz w:val="23"/>
          <w:szCs w:val="23"/>
        </w:rPr>
      </w:pPr>
      <w:r w:rsidRPr="00307E00">
        <w:rPr>
          <w:rFonts w:cs="Arial"/>
          <w:bCs/>
          <w:sz w:val="23"/>
          <w:szCs w:val="23"/>
        </w:rPr>
        <w:t>El presupuesto referencial será definido dentro del Estudio de Mercado para la Definición del Presupuesto Referencial.</w:t>
      </w:r>
    </w:p>
    <w:p w14:paraId="70554C76" w14:textId="4553D3E0" w:rsidR="0064560C" w:rsidRPr="00227016" w:rsidRDefault="0082023D">
      <w:pPr>
        <w:pStyle w:val="Ttulo1"/>
        <w:rPr>
          <w:rFonts w:cs="Arial"/>
          <w:szCs w:val="24"/>
        </w:rPr>
      </w:pPr>
      <w:bookmarkStart w:id="8" w:name="_Toc219793842"/>
      <w:r w:rsidRPr="00227016">
        <w:rPr>
          <w:rFonts w:cs="Arial"/>
          <w:szCs w:val="24"/>
        </w:rPr>
        <w:t>ANEXOS:</w:t>
      </w:r>
      <w:bookmarkEnd w:id="8"/>
    </w:p>
    <w:p w14:paraId="13633F3C" w14:textId="77777777" w:rsidR="0064560C" w:rsidRPr="00227016" w:rsidRDefault="0064560C">
      <w:pPr>
        <w:rPr>
          <w:rFonts w:cs="Arial"/>
          <w:szCs w:val="24"/>
        </w:rPr>
      </w:pPr>
    </w:p>
    <w:p w14:paraId="617D97B8" w14:textId="77777777" w:rsidR="0064560C" w:rsidRPr="00227016" w:rsidRDefault="0082023D">
      <w:pPr>
        <w:jc w:val="both"/>
        <w:rPr>
          <w:rFonts w:cs="Arial"/>
          <w:bCs/>
          <w:szCs w:val="24"/>
        </w:rPr>
      </w:pPr>
      <w:r w:rsidRPr="00227016">
        <w:rPr>
          <w:rFonts w:cs="Arial"/>
          <w:bCs/>
          <w:szCs w:val="24"/>
        </w:rPr>
        <w:t>Documentación de respaldo.</w:t>
      </w:r>
    </w:p>
    <w:p w14:paraId="2A324D27" w14:textId="77777777" w:rsidR="0064560C" w:rsidRPr="00227016" w:rsidRDefault="0064560C">
      <w:pPr>
        <w:jc w:val="both"/>
        <w:rPr>
          <w:rFonts w:cs="Arial"/>
          <w:bCs/>
          <w:color w:val="00B0F0"/>
          <w:szCs w:val="24"/>
        </w:rPr>
      </w:pPr>
    </w:p>
    <w:p w14:paraId="66C6ACCE" w14:textId="77777777" w:rsidR="0064560C" w:rsidRPr="00227016" w:rsidRDefault="0082023D">
      <w:pPr>
        <w:pStyle w:val="Ttulo1"/>
        <w:rPr>
          <w:rFonts w:cs="Arial"/>
          <w:szCs w:val="24"/>
        </w:rPr>
      </w:pPr>
      <w:bookmarkStart w:id="9" w:name="_Toc219793843"/>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450FE6D6" w14:textId="77777777" w:rsidR="00CB384C" w:rsidRPr="00D5070D" w:rsidRDefault="00CB384C" w:rsidP="00CB384C">
      <w:pPr>
        <w:tabs>
          <w:tab w:val="left" w:pos="6090"/>
        </w:tabs>
        <w:rPr>
          <w:rFonts w:cs="Arial"/>
          <w:color w:val="FF0000"/>
          <w:szCs w:val="24"/>
        </w:rPr>
      </w:pPr>
      <w:r w:rsidRPr="00D5070D">
        <w:rPr>
          <w:rFonts w:cs="Arial"/>
          <w:color w:val="FF0000"/>
          <w:szCs w:val="24"/>
        </w:rPr>
        <w:t>Información a tener en cuenta:</w:t>
      </w:r>
    </w:p>
    <w:p w14:paraId="0E1776D0" w14:textId="77777777" w:rsidR="00CB384C" w:rsidRPr="00D5070D" w:rsidRDefault="00CB384C" w:rsidP="00CB384C">
      <w:pPr>
        <w:tabs>
          <w:tab w:val="left" w:pos="6090"/>
        </w:tabs>
        <w:rPr>
          <w:rFonts w:cs="Arial"/>
          <w:color w:val="FF0000"/>
          <w:szCs w:val="24"/>
        </w:rPr>
      </w:pPr>
    </w:p>
    <w:p w14:paraId="3535BF96" w14:textId="77777777" w:rsidR="00CB384C" w:rsidRDefault="00CB384C" w:rsidP="00CB384C">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deberán considerar las siguientes directrices de planificación de la compra: </w:t>
      </w:r>
    </w:p>
    <w:p w14:paraId="6A03B5E8" w14:textId="77777777" w:rsidR="00CB384C" w:rsidRDefault="00CB384C" w:rsidP="00CB384C">
      <w:pPr>
        <w:jc w:val="both"/>
        <w:rPr>
          <w:rFonts w:cs="Arial"/>
          <w:bCs/>
          <w:color w:val="FF0000"/>
          <w:szCs w:val="24"/>
        </w:rPr>
      </w:pPr>
    </w:p>
    <w:p w14:paraId="2B666C02" w14:textId="77777777" w:rsidR="00CB384C" w:rsidRDefault="00CB384C" w:rsidP="00CB384C">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134A63B1" w14:textId="77777777" w:rsidR="00CB384C" w:rsidRDefault="00CB384C" w:rsidP="00CB384C">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27DF4469" w14:textId="77777777" w:rsidR="00CB384C" w:rsidRPr="00D5070D" w:rsidRDefault="00CB384C" w:rsidP="00CB384C">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540E5641" w14:textId="77777777" w:rsidR="00CB384C" w:rsidRPr="00227016" w:rsidRDefault="00CB384C">
      <w:pPr>
        <w:tabs>
          <w:tab w:val="left" w:pos="6090"/>
        </w:tabs>
        <w:rPr>
          <w:rFonts w:cs="Arial"/>
          <w:szCs w:val="24"/>
        </w:rPr>
      </w:pPr>
    </w:p>
    <w:sectPr w:rsidR="00CB384C" w:rsidRPr="00227016">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F269" w14:textId="77777777" w:rsidR="00715519" w:rsidRDefault="00715519">
      <w:r>
        <w:separator/>
      </w:r>
    </w:p>
  </w:endnote>
  <w:endnote w:type="continuationSeparator" w:id="0">
    <w:p w14:paraId="0234E8CB" w14:textId="77777777" w:rsidR="00715519" w:rsidRDefault="0071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1560" w14:textId="77777777" w:rsidR="00715519" w:rsidRDefault="00715519">
      <w:r>
        <w:separator/>
      </w:r>
    </w:p>
  </w:footnote>
  <w:footnote w:type="continuationSeparator" w:id="0">
    <w:p w14:paraId="084AAD9B" w14:textId="77777777" w:rsidR="00715519" w:rsidRDefault="0071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ADE8A" id="_x0000_t202" coordsize="21600,21600" o:spt="202" path="m,l,21600r21600,l21600,xe">
                    <v:stroke joinstyle="miter"/>
                    <v:path gradientshapeok="t" o:connecttype="rect"/>
                  </v:shapetype>
                  <v:shape id="Cuadro de texto 7" o:spid="_x0000_s1026" type="#_x0000_t202" style="position:absolute;margin-left:-16.3pt;margin-top:5.2pt;width:97.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" filled="f" stroked="f" strokeweight=".5pt">
                    <v:textbo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6CC23271"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0600DC">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314066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00DC"/>
    <w:rsid w:val="000675FE"/>
    <w:rsid w:val="000A1023"/>
    <w:rsid w:val="000A21D4"/>
    <w:rsid w:val="000C3210"/>
    <w:rsid w:val="000E1A88"/>
    <w:rsid w:val="000E3223"/>
    <w:rsid w:val="000F7801"/>
    <w:rsid w:val="00122AFC"/>
    <w:rsid w:val="001367AA"/>
    <w:rsid w:val="0014614D"/>
    <w:rsid w:val="001579D1"/>
    <w:rsid w:val="00176EF3"/>
    <w:rsid w:val="0018604E"/>
    <w:rsid w:val="001C7647"/>
    <w:rsid w:val="001E7F94"/>
    <w:rsid w:val="001F56EC"/>
    <w:rsid w:val="002117DC"/>
    <w:rsid w:val="00227016"/>
    <w:rsid w:val="002602BD"/>
    <w:rsid w:val="002667EA"/>
    <w:rsid w:val="002D1D04"/>
    <w:rsid w:val="002F7B79"/>
    <w:rsid w:val="003266C3"/>
    <w:rsid w:val="0033558F"/>
    <w:rsid w:val="0033687E"/>
    <w:rsid w:val="00344CE3"/>
    <w:rsid w:val="00356779"/>
    <w:rsid w:val="0036142C"/>
    <w:rsid w:val="003961A1"/>
    <w:rsid w:val="003A009F"/>
    <w:rsid w:val="003A4DC0"/>
    <w:rsid w:val="003A603F"/>
    <w:rsid w:val="003E5297"/>
    <w:rsid w:val="00436D64"/>
    <w:rsid w:val="00444664"/>
    <w:rsid w:val="004538E1"/>
    <w:rsid w:val="00455EEA"/>
    <w:rsid w:val="00457D84"/>
    <w:rsid w:val="00472F5D"/>
    <w:rsid w:val="00487D45"/>
    <w:rsid w:val="004A2961"/>
    <w:rsid w:val="004A49E1"/>
    <w:rsid w:val="004C6F07"/>
    <w:rsid w:val="004E340B"/>
    <w:rsid w:val="004F2674"/>
    <w:rsid w:val="005324A9"/>
    <w:rsid w:val="00540A4E"/>
    <w:rsid w:val="00545A12"/>
    <w:rsid w:val="00557A48"/>
    <w:rsid w:val="0056566E"/>
    <w:rsid w:val="005A6088"/>
    <w:rsid w:val="005B3EEA"/>
    <w:rsid w:val="005D4B9A"/>
    <w:rsid w:val="00636147"/>
    <w:rsid w:val="0064560C"/>
    <w:rsid w:val="00645BE8"/>
    <w:rsid w:val="00647617"/>
    <w:rsid w:val="00660628"/>
    <w:rsid w:val="00672059"/>
    <w:rsid w:val="006731E7"/>
    <w:rsid w:val="006864FE"/>
    <w:rsid w:val="006D4061"/>
    <w:rsid w:val="006F4D49"/>
    <w:rsid w:val="006F5EDF"/>
    <w:rsid w:val="007014D4"/>
    <w:rsid w:val="00715519"/>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AF3"/>
    <w:rsid w:val="008B5214"/>
    <w:rsid w:val="008C0A98"/>
    <w:rsid w:val="008C0ED8"/>
    <w:rsid w:val="008C1B64"/>
    <w:rsid w:val="008D030E"/>
    <w:rsid w:val="008D3E56"/>
    <w:rsid w:val="008E5ECE"/>
    <w:rsid w:val="00900E3D"/>
    <w:rsid w:val="00903920"/>
    <w:rsid w:val="00940E86"/>
    <w:rsid w:val="00961B6E"/>
    <w:rsid w:val="009B35E2"/>
    <w:rsid w:val="009C13C6"/>
    <w:rsid w:val="009E1814"/>
    <w:rsid w:val="00A04804"/>
    <w:rsid w:val="00A04BB1"/>
    <w:rsid w:val="00A302C0"/>
    <w:rsid w:val="00A30BA1"/>
    <w:rsid w:val="00A33D4D"/>
    <w:rsid w:val="00A35056"/>
    <w:rsid w:val="00A3660D"/>
    <w:rsid w:val="00A37D4B"/>
    <w:rsid w:val="00A410E5"/>
    <w:rsid w:val="00A63E6E"/>
    <w:rsid w:val="00A8339F"/>
    <w:rsid w:val="00A9201E"/>
    <w:rsid w:val="00AA4BF6"/>
    <w:rsid w:val="00AA5BA0"/>
    <w:rsid w:val="00AC4330"/>
    <w:rsid w:val="00AE1281"/>
    <w:rsid w:val="00AE2CB7"/>
    <w:rsid w:val="00B262DE"/>
    <w:rsid w:val="00B3449B"/>
    <w:rsid w:val="00B412AA"/>
    <w:rsid w:val="00BB11FB"/>
    <w:rsid w:val="00BB5843"/>
    <w:rsid w:val="00BD0D18"/>
    <w:rsid w:val="00BD571D"/>
    <w:rsid w:val="00BF4E06"/>
    <w:rsid w:val="00C03D46"/>
    <w:rsid w:val="00C24EB5"/>
    <w:rsid w:val="00C42422"/>
    <w:rsid w:val="00C46A48"/>
    <w:rsid w:val="00C567A3"/>
    <w:rsid w:val="00C940A1"/>
    <w:rsid w:val="00CA7B9E"/>
    <w:rsid w:val="00CB384C"/>
    <w:rsid w:val="00CC7B59"/>
    <w:rsid w:val="00CD3351"/>
    <w:rsid w:val="00CF52F5"/>
    <w:rsid w:val="00CF5E8A"/>
    <w:rsid w:val="00D05EA6"/>
    <w:rsid w:val="00D2245D"/>
    <w:rsid w:val="00D34B70"/>
    <w:rsid w:val="00D402DA"/>
    <w:rsid w:val="00D40641"/>
    <w:rsid w:val="00D43895"/>
    <w:rsid w:val="00D6394B"/>
    <w:rsid w:val="00D76B92"/>
    <w:rsid w:val="00D82AB4"/>
    <w:rsid w:val="00D96C43"/>
    <w:rsid w:val="00DA44F9"/>
    <w:rsid w:val="00DA7314"/>
    <w:rsid w:val="00DC2D5D"/>
    <w:rsid w:val="00DC75B9"/>
    <w:rsid w:val="00DD3ECA"/>
    <w:rsid w:val="00DD449D"/>
    <w:rsid w:val="00E07488"/>
    <w:rsid w:val="00E121B2"/>
    <w:rsid w:val="00E20F77"/>
    <w:rsid w:val="00E231E5"/>
    <w:rsid w:val="00E313A0"/>
    <w:rsid w:val="00E54B27"/>
    <w:rsid w:val="00E639EA"/>
    <w:rsid w:val="00E70DDD"/>
    <w:rsid w:val="00EA4115"/>
    <w:rsid w:val="00EB1A6A"/>
    <w:rsid w:val="00EC12E6"/>
    <w:rsid w:val="00EE31EF"/>
    <w:rsid w:val="00F1168B"/>
    <w:rsid w:val="00F37D8D"/>
    <w:rsid w:val="00F4502C"/>
    <w:rsid w:val="00F733B5"/>
    <w:rsid w:val="00F85401"/>
    <w:rsid w:val="00FB3430"/>
    <w:rsid w:val="00FD2808"/>
    <w:rsid w:val="00FD6ABF"/>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2834</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5</cp:revision>
  <cp:lastPrinted>2022-10-19T15:01:00Z</cp:lastPrinted>
  <dcterms:created xsi:type="dcterms:W3CDTF">2025-11-10T01:25:00Z</dcterms:created>
  <dcterms:modified xsi:type="dcterms:W3CDTF">2026-01-20T14:30:00Z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